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sther-6"/>
    <w:p>
      <w:pPr>
        <w:pStyle w:val="Heading1"/>
      </w:pPr>
      <w:r>
        <w:t xml:space="preserve">Homiletics Analysis: Esther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Esther 6 is the great reversal chapter of the book — the pivot on which the entire narrative turns. The night before Haman plans to request Mordecai’s execution, the king cannot sleep. A providential insomnia leads to the reading of the royal chronicles, which happens to land on the account of Mordecai’s unrewarded act of loyalty in exposing the assassination plot against Ahasuerus. The king discovers that nothing was done for Mordecai, and at that precise moment Haman arrives in the outer court — having come early to request Mordecai’s hanging. Before Haman can speak, the king asks him what should be done for a man the king wishes to honor. Haman, certain the honor is intended for himself, prescribes an elaborate public ceremony of royal honor. The king immediately commands Haman to perform this entire ceremony for Mordecai the Jew. Haman obeys in humiliation, then rushes home to report his shame. His wife and advisors, who had previously celebrated the gallows scheme, now reframe the situation in ominous terms: if Mordecai is of Jewish descent, Haman will surely fall before him and cannot prevail. Before Haman can absorb this, the king’s servants arrive to escort him to Esther’s banquet — and the chapter ends with the machinery of Haman’s doom already in motion.</w:t>
      </w:r>
    </w:p>
    <w:p>
      <w:pPr>
        <w:pStyle w:val="BodyText"/>
      </w:pPr>
      <w:r>
        <w:t xml:space="preserve">The chapter is constructed with extraordinary literary craftsmanship. Each element of apparent coincidence — the king’s sleeplessness, the selection of the specific chronicle passage, Haman’s early arrival, the king’s question — functions as an interlocking chain of divine precision. God’s name does not appear in the chapter, yet His hand is unmistakable in the architecture of events.</w:t>
      </w:r>
    </w:p>
    <w:p>
      <w:pPr>
        <w:pStyle w:val="BodyText"/>
      </w:pPr>
      <w:r>
        <w:rPr>
          <w:b/>
          <w:bCs/>
        </w:rPr>
        <w:t xml:space="preserve">This Text — Intent</w:t>
      </w:r>
    </w:p>
    <w:p>
      <w:pPr>
        <w:pStyle w:val="BodyText"/>
      </w:pPr>
      <w:r>
        <w:t xml:space="preserve">God intends this chapter to produce confident trust in His sovereign governance of history, specifically in moments when His people cannot see His hand at work. The chapter addresses the condition of those who wait, endangered, with no visible evidence that God is acting on their behalf. Esther and Mordecai are at maximum vulnerability — Haman’s trap is set, the edict is in force, and no human solution is visible. Into that silence, God acts through a sleepless king and an open book. The intent is not merely to show that things worked out but to expose the hidden architecture of God’s providence — to give the reader eyes to see what Mordecai and Esther could not yet see from within the narrative. The reader is positioned above the story, watching the machinery of divine governance move with precision, so that they leave the text with a restructured imagination about how God acts in the dark, mundane, unspectacular gaps of ordinary life.</w:t>
      </w:r>
    </w:p>
    <w:p>
      <w:r>
        <w:pict>
          <v:rect style="width:0;height:1.5pt" o:hralign="center" o:hrstd="t" o:hr="t"/>
        </w:pict>
      </w:r>
    </w:p>
    <w:p>
      <w:pPr>
        <w:pStyle w:val="FirstParagraph"/>
      </w:pPr>
      <w:r>
        <w:rPr>
          <w:b/>
          <w:bCs/>
        </w:rPr>
        <w:t xml:space="preserve">Subject Sentence:</w:t>
      </w:r>
      <w:r>
        <w:t xml:space="preserve"> </w:t>
      </w:r>
      <w:r>
        <w:t xml:space="preserve">God’s unseen providence reverses the fortunes of His people at the precise moment of their greatest vulnerability.</w:t>
      </w:r>
    </w:p>
    <w:p>
      <w:r>
        <w:pict>
          <v:rect style="width:0;height:1.5pt" o:hralign="center" o:hrstd="t" o:hr="t"/>
        </w:pict>
      </w:r>
    </w:p>
    <w:p>
      <w:pPr>
        <w:pStyle w:val="FirstParagraph"/>
      </w:pPr>
      <w:r>
        <w:rPr>
          <w:b/>
          <w:bCs/>
        </w:rPr>
        <w:t xml:space="preserve">Primary Claim:</w:t>
      </w:r>
      <w:r>
        <w:t xml:space="preserve"> </w:t>
      </w:r>
      <w:r>
        <w:t xml:space="preserve">God is calling His people to trust His sovereign governance of all things — including sleepless kings, open books, and the accidental timing of an enemy’s arrival — because He is always working, even when He is nowhere visible.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Absence of God’s Name</w:t>
      </w:r>
    </w:p>
    <w:p>
      <w:pPr>
        <w:pStyle w:val="BodyText"/>
      </w:pPr>
      <w:r>
        <w:t xml:space="preserve">The most significant interpretive issue in Esther 6 — and the book as a whole — is the conspicuous absence of any direct reference to God. This has generated a spectrum of interpretive responses. Some liberal-critical scholars have treated Esther as a secular novella, a nationalistic folk tale with no genuine theological content, in which the</w:t>
      </w:r>
      <w:r>
        <w:t xml:space="preserve"> </w:t>
      </w:r>
      <w:r>
        <w:t xml:space="preserve">“providence”</w:t>
      </w:r>
      <w:r>
        <w:t xml:space="preserve"> </w:t>
      </w:r>
      <w:r>
        <w:t xml:space="preserve">language is simply imposed by later interpreters reading theology into coincidence. This reading must be refuted: the literary architecture of the chapter actively resists it. The chain of</w:t>
      </w:r>
      <w:r>
        <w:t xml:space="preserve"> </w:t>
      </w:r>
      <w:r>
        <w:t xml:space="preserve">“coincidences”</w:t>
      </w:r>
      <w:r>
        <w:t xml:space="preserve"> </w:t>
      </w:r>
      <w:r>
        <w:t xml:space="preserve">— each individually plausible, collectively impossible — is constructed with too much precision to be accidental. Ancient readers trained in Hebrew narrative would have recognized the fingerprints of divine action in exactly this kind of impossible concatenation of events. The author’s silence about God is not theological vacancy but theological sophistication: God is hidden in the machinery of ordinary life, not absent from it.</w:t>
      </w:r>
    </w:p>
    <w:p>
      <w:pPr>
        <w:pStyle w:val="BodyText"/>
      </w:pPr>
      <w:r>
        <w:t xml:space="preserve">A more nuanced alternative comes from those who emphasize human agency so strongly that providence becomes merely background atmosphere — the real lesson being Esther’s courage or Mordecai’s faithfulness in prior chapters. This reading is worth qualifying: human courage and faithfulness are genuine themes in Esther, but in chapter 6 specifically, Esther and Mordecai do nothing. The entire chapter operates without them acting at all. If the chapter’s point were the reward of human virtue, this would be the wrong chapter to choose. The Reformed reading is vindicated precisely here: God does not wait for His people to act before He acts. He works through a pagan king’s insomnia before His servant has done anything in this scene.</w:t>
      </w:r>
    </w:p>
    <w:p>
      <w:pPr>
        <w:pStyle w:val="BodyText"/>
      </w:pPr>
      <w:r>
        <w:rPr>
          <w:b/>
          <w:bCs/>
        </w:rPr>
        <w:t xml:space="preserve">The Role of</w:t>
      </w:r>
      <w:r>
        <w:rPr>
          <w:b/>
          <w:bCs/>
        </w:rPr>
        <w:t xml:space="preserve"> </w:t>
      </w:r>
      <w:r>
        <w:rPr>
          <w:b/>
          <w:bCs/>
        </w:rPr>
        <w:t xml:space="preserve">“Coincidence”</w:t>
      </w:r>
    </w:p>
    <w:p>
      <w:pPr>
        <w:pStyle w:val="BodyText"/>
      </w:pPr>
      <w:r>
        <w:t xml:space="preserve">Some interpreters — particularly those in traditions with a weaker doctrine of providence — read the chapter as a story about fortunate timing rather than divine governance: things happened to work out, which we can be grateful for. This should be gently refuted. The text is not a comfort that things sometimes go well; it is an argument that things go as God directs them. The Reformed reading, consistent with the canonical doctrine of providence (see Westminster Confession 5.1-2), is that God governs all things — including secondary causes, including a king’s sleep patterns, including the selection of a chronicle passage — without violating the freedom or agency of the human actors. Ahasuerus is a free agent; he genuinely cannot sleep, genuinely orders the chronicles read, genuinely asks his question. None of this is mechanical. All of it is governed.</w:t>
      </w:r>
    </w:p>
    <w:p>
      <w:pPr>
        <w:pStyle w:val="BodyText"/>
      </w:pPr>
      <w:r>
        <w:rPr>
          <w:b/>
          <w:bCs/>
        </w:rPr>
        <w:t xml:space="preserve">Haman’s Wife and Advisors</w:t>
      </w:r>
    </w:p>
    <w:p>
      <w:pPr>
        <w:pStyle w:val="BodyText"/>
      </w:pPr>
      <w:r>
        <w:t xml:space="preserve">There is a minor interpretive divergence over verses 13-14, where Haman’s wife Zeresh and his wise men tell him that if Mordecai is of Jewish descent, Haman will surely fall and cannot prevail. Some read this as a pagan acknowledgment of Israel’s God — a moment of unwitting theological testimony. Others treat it as mere superstition or cultural lore about Jewish resilience. The Reformed reading acknowledges this as a genuine, if unwitting, instance of pagan testimony to God’s covenantal faithfulness to His people — similar to Rahab’s speech in Joshua 2 or Jethro’s acknowledgment in Exodus 18. These outsiders perceive the pattern of God’s action on behalf of Israel even when they do not name the God who acts. This reading is worth retaining: the text itself presents their words as ominously accurate, not merely superstitious.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50:20</w:t>
      </w:r>
      <w:r>
        <w:t xml:space="preserve"> </w:t>
      </w:r>
      <w:r>
        <w:t xml:space="preserve">— Joseph’s words to his brothers:</w:t>
      </w:r>
      <w:r>
        <w:t xml:space="preserve"> </w:t>
      </w:r>
      <w:r>
        <w:t xml:space="preserve">“You intended to harm me, but God intended it for good.”</w:t>
      </w:r>
      <w:r>
        <w:t xml:space="preserve"> </w:t>
      </w:r>
      <w:r>
        <w:t xml:space="preserve">The structural parallel is exact — human evil is instrumentalized by divine governance for the preservation of God’s people; the reversal of intended harm is the signature of providential action.</w:t>
      </w:r>
    </w:p>
    <w:p>
      <w:pPr>
        <w:numPr>
          <w:ilvl w:val="0"/>
          <w:numId w:val="1001"/>
        </w:numPr>
      </w:pPr>
      <w:r>
        <w:rPr>
          <w:b/>
          <w:bCs/>
        </w:rPr>
        <w:t xml:space="preserve">Proverbs 16:9</w:t>
      </w:r>
      <w:r>
        <w:t xml:space="preserve"> </w:t>
      </w:r>
      <w:r>
        <w:t xml:space="preserve">—</w:t>
      </w:r>
      <w:r>
        <w:t xml:space="preserve"> </w:t>
      </w:r>
      <w:r>
        <w:t xml:space="preserve">“The heart of man plans his way, but the LORD establishes his steps.”</w:t>
      </w:r>
      <w:r>
        <w:t xml:space="preserve"> </w:t>
      </w:r>
      <w:r>
        <w:t xml:space="preserve">Haman plans his path with precision; God establishes the king’s steps through an open book and a sleepless night — dismantling Haman’s plan at its hinge.</w:t>
      </w:r>
    </w:p>
    <w:p>
      <w:pPr>
        <w:numPr>
          <w:ilvl w:val="0"/>
          <w:numId w:val="1001"/>
        </w:numPr>
      </w:pPr>
      <w:r>
        <w:rPr>
          <w:b/>
          <w:bCs/>
        </w:rPr>
        <w:t xml:space="preserve">Proverbs 21:1</w:t>
      </w:r>
      <w:r>
        <w:t xml:space="preserve"> </w:t>
      </w:r>
      <w:r>
        <w:t xml:space="preserve">—</w:t>
      </w:r>
      <w:r>
        <w:t xml:space="preserve"> </w:t>
      </w:r>
      <w:r>
        <w:t xml:space="preserve">“The king’s heart is a stream of water in the hand of the LORD; he turns it wherever he will.”</w:t>
      </w:r>
      <w:r>
        <w:t xml:space="preserve"> </w:t>
      </w:r>
      <w:r>
        <w:t xml:space="preserve">Ahasuerus is the most sovereign human figure in the narrative, and yet his sleeplessness, his request for the chronicles, and his question to Haman are all instruments of divine redirection.</w:t>
      </w:r>
    </w:p>
    <w:p>
      <w:pPr>
        <w:numPr>
          <w:ilvl w:val="0"/>
          <w:numId w:val="1001"/>
        </w:numPr>
      </w:pPr>
      <w:r>
        <w:rPr>
          <w:b/>
          <w:bCs/>
        </w:rPr>
        <w:t xml:space="preserve">Isaiah 46:9-10</w:t>
      </w:r>
      <w:r>
        <w:t xml:space="preserve"> </w:t>
      </w:r>
      <w:r>
        <w:t xml:space="preserve">— God declares the end from the beginning and purposes that will stand. Esther 6 is a narrative embodiment of this claim: God is working the end from the moment of Haman’s scheming, and no plan formed against His people will stand.</w:t>
      </w:r>
    </w:p>
    <w:p>
      <w:pPr>
        <w:numPr>
          <w:ilvl w:val="0"/>
          <w:numId w:val="1001"/>
        </w:numPr>
      </w:pPr>
      <w:r>
        <w:rPr>
          <w:b/>
          <w:bCs/>
        </w:rPr>
        <w:t xml:space="preserve">Romans 8:28</w:t>
      </w:r>
      <w:r>
        <w:t xml:space="preserve"> </w:t>
      </w:r>
      <w:r>
        <w:t xml:space="preserve">—</w:t>
      </w:r>
      <w:r>
        <w:t xml:space="preserve"> </w:t>
      </w:r>
      <w:r>
        <w:t xml:space="preserve">“And we know that for those who love God all things work together for good.”</w:t>
      </w:r>
      <w:r>
        <w:t xml:space="preserve"> </w:t>
      </w:r>
      <w:r>
        <w:t xml:space="preserve">The</w:t>
      </w:r>
      <w:r>
        <w:t xml:space="preserve"> </w:t>
      </w:r>
      <w:r>
        <w:t xml:space="preserve">“all things”</w:t>
      </w:r>
      <w:r>
        <w:t xml:space="preserve"> </w:t>
      </w:r>
      <w:r>
        <w:t xml:space="preserve">includes the mundane, the accidental, and the nocturnal. Esther 6 is a concrete case study in what Romans 8:28 looks like inside the grain of actual events.</w:t>
      </w:r>
    </w:p>
    <w:p>
      <w:r>
        <w:pict>
          <v:rect style="width:0;height:1.5pt" o:hralign="center" o:hrstd="t" o:hr="t"/>
        </w:pict>
      </w:r>
    </w:p>
    <w:p>
      <w:pPr>
        <w:pStyle w:val="FirstParagraph"/>
      </w:pPr>
      <w:r>
        <w:rPr>
          <w:b/>
          <w:bCs/>
        </w:rPr>
        <w:t xml:space="preserve">Aim:</w:t>
      </w:r>
      <w:r>
        <w:t xml:space="preserve"> </w:t>
      </w:r>
      <w:r>
        <w:t xml:space="preserve">To demonstrate from the architecture of Esther 6 that God’s governance of history is total and precise — operating through ordinary means in the darkest and most ordinary moments — so that the reader is freed from anxiety about what God is not doing and moved to confident trust in what He is always already doing.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king cannot sleep; he orders the royal chronicles read to him</w:t>
            </w:r>
          </w:p>
        </w:tc>
        <w:tc>
          <w:tcPr/>
          <w:p>
            <w:pPr>
              <w:pStyle w:val="Compact"/>
            </w:pPr>
            <w:r>
              <w:t xml:space="preserve">No stated cause for the insomnia — the narrative presents it as simply happening; theologically it is the first link in the providential chain</w:t>
            </w:r>
          </w:p>
        </w:tc>
      </w:tr>
      <w:tr>
        <w:tc>
          <w:tcPr/>
          <w:p>
            <w:pPr>
              <w:pStyle w:val="Compact"/>
            </w:pPr>
            <w:r>
              <w:t xml:space="preserve">2</w:t>
            </w:r>
          </w:p>
        </w:tc>
        <w:tc>
          <w:tcPr/>
          <w:p>
            <w:pPr>
              <w:pStyle w:val="Compact"/>
            </w:pPr>
            <w:r>
              <w:t xml:space="preserve">The reading falls on Mordecai’s report of the assassination plot against the king</w:t>
            </w:r>
          </w:p>
        </w:tc>
        <w:tc>
          <w:tcPr/>
          <w:p>
            <w:pPr>
              <w:pStyle w:val="Compact"/>
            </w:pPr>
            <w:r>
              <w:t xml:space="preserve">Out of the entire royal archive, this specific passage is read on this specific night</w:t>
            </w:r>
          </w:p>
        </w:tc>
      </w:tr>
      <w:tr>
        <w:tc>
          <w:tcPr/>
          <w:p>
            <w:pPr>
              <w:pStyle w:val="Compact"/>
            </w:pPr>
            <w:r>
              <w:t xml:space="preserve">3</w:t>
            </w:r>
          </w:p>
        </w:tc>
        <w:tc>
          <w:tcPr/>
          <w:p>
            <w:pPr>
              <w:pStyle w:val="Compact"/>
            </w:pPr>
            <w:r>
              <w:t xml:space="preserve">The king asks what honor was given to Mordecai; the servants confirm nothing was done</w:t>
            </w:r>
          </w:p>
        </w:tc>
        <w:tc>
          <w:tcPr/>
          <w:p>
            <w:pPr>
              <w:pStyle w:val="Compact"/>
            </w:pPr>
            <w:r>
              <w:t xml:space="preserve">The unrewarded loyalty becomes the occasion for the reversal; Haman’s elevation had apparently overshadowed the reward</w:t>
            </w:r>
          </w:p>
        </w:tc>
      </w:tr>
      <w:tr>
        <w:tc>
          <w:tcPr/>
          <w:p>
            <w:pPr>
              <w:pStyle w:val="Compact"/>
            </w:pPr>
            <w:r>
              <w:t xml:space="preserve">4</w:t>
            </w:r>
          </w:p>
        </w:tc>
        <w:tc>
          <w:tcPr/>
          <w:p>
            <w:pPr>
              <w:pStyle w:val="Compact"/>
            </w:pPr>
            <w:r>
              <w:t xml:space="preserve">The king asks who is in the court; Haman has just arrived to request Mordecai’s execution</w:t>
            </w:r>
          </w:p>
        </w:tc>
        <w:tc>
          <w:tcPr/>
          <w:p>
            <w:pPr>
              <w:pStyle w:val="Compact"/>
            </w:pPr>
            <w:r>
              <w:t xml:space="preserve">The precise timing of Haman’s arrival at this exact moment is the second major link in the chain — his eagerness to destroy becomes the instrument of his own humiliation</w:t>
            </w:r>
          </w:p>
        </w:tc>
      </w:tr>
      <w:tr>
        <w:tc>
          <w:tcPr/>
          <w:p>
            <w:pPr>
              <w:pStyle w:val="Compact"/>
            </w:pPr>
            <w:r>
              <w:t xml:space="preserve">5</w:t>
            </w:r>
          </w:p>
        </w:tc>
        <w:tc>
          <w:tcPr/>
          <w:p>
            <w:pPr>
              <w:pStyle w:val="Compact"/>
            </w:pPr>
            <w:r>
              <w:t xml:space="preserve">The servants announce Haman’s presence; the king summons him</w:t>
            </w:r>
          </w:p>
        </w:tc>
        <w:tc>
          <w:tcPr/>
          <w:p>
            <w:pPr>
              <w:pStyle w:val="Compact"/>
            </w:pPr>
            <w:r>
              <w:t xml:space="preserve">The trap is set — Haman enters the conversation with entirely wrong assumptions</w:t>
            </w:r>
          </w:p>
        </w:tc>
      </w:tr>
      <w:tr>
        <w:tc>
          <w:tcPr/>
          <w:p>
            <w:pPr>
              <w:pStyle w:val="Compact"/>
            </w:pPr>
            <w:r>
              <w:t xml:space="preserve">6</w:t>
            </w:r>
          </w:p>
        </w:tc>
        <w:tc>
          <w:tcPr/>
          <w:p>
            <w:pPr>
              <w:pStyle w:val="Compact"/>
            </w:pPr>
            <w:r>
              <w:t xml:space="preserve">The king asks Haman what should be done for a man the king wishes to honor; Haman assumes the honor is for himself</w:t>
            </w:r>
          </w:p>
        </w:tc>
        <w:tc>
          <w:tcPr/>
          <w:p>
            <w:pPr>
              <w:pStyle w:val="Compact"/>
            </w:pPr>
            <w:r>
              <w:t xml:space="preserve">The irony is the theological point — Haman’s pride blinds him to the possibility that the honor is for anyone but himself</w:t>
            </w:r>
          </w:p>
        </w:tc>
      </w:tr>
      <w:tr>
        <w:tc>
          <w:tcPr/>
          <w:p>
            <w:pPr>
              <w:pStyle w:val="Compact"/>
            </w:pPr>
            <w:r>
              <w:t xml:space="preserve">7–9</w:t>
            </w:r>
          </w:p>
        </w:tc>
        <w:tc>
          <w:tcPr/>
          <w:p>
            <w:pPr>
              <w:pStyle w:val="Compact"/>
            </w:pPr>
            <w:r>
              <w:t xml:space="preserve">Haman prescribes an elaborate public honor ceremony — royal robes, the king’s own horse, a noble proclaiming honor through the city square</w:t>
            </w:r>
          </w:p>
        </w:tc>
        <w:tc>
          <w:tcPr/>
          <w:p>
            <w:pPr>
              <w:pStyle w:val="Compact"/>
            </w:pPr>
            <w:r>
              <w:t xml:space="preserve">Haman’s self-aggrandizing imagination produces the very spectacle that will publicly humiliate him</w:t>
            </w:r>
          </w:p>
        </w:tc>
      </w:tr>
      <w:tr>
        <w:tc>
          <w:tcPr/>
          <w:p>
            <w:pPr>
              <w:pStyle w:val="Compact"/>
            </w:pPr>
            <w:r>
              <w:t xml:space="preserve">10</w:t>
            </w:r>
          </w:p>
        </w:tc>
        <w:tc>
          <w:tcPr/>
          <w:p>
            <w:pPr>
              <w:pStyle w:val="Compact"/>
            </w:pPr>
            <w:r>
              <w:t xml:space="preserve">The king commands Haman to do exactly this for Mordecai the Jew —</w:t>
            </w:r>
            <w:r>
              <w:t xml:space="preserve"> </w:t>
            </w:r>
            <w:r>
              <w:t xml:space="preserve">“leave out nothing”</w:t>
            </w:r>
          </w:p>
        </w:tc>
        <w:tc>
          <w:tcPr/>
          <w:p>
            <w:pPr>
              <w:pStyle w:val="Compact"/>
            </w:pPr>
            <w:r>
              <w:t xml:space="preserve">The explicitness of the command is devastating: Haman must perform every element he himself designed, for the man he came to destroy</w:t>
            </w:r>
          </w:p>
        </w:tc>
      </w:tr>
      <w:tr>
        <w:tc>
          <w:tcPr/>
          <w:p>
            <w:pPr>
              <w:pStyle w:val="Compact"/>
            </w:pPr>
            <w:r>
              <w:t xml:space="preserve">11</w:t>
            </w:r>
          </w:p>
        </w:tc>
        <w:tc>
          <w:tcPr/>
          <w:p>
            <w:pPr>
              <w:pStyle w:val="Compact"/>
            </w:pPr>
            <w:r>
              <w:t xml:space="preserve">Haman leads Mordecai through the city square proclaiming his honor</w:t>
            </w:r>
          </w:p>
        </w:tc>
        <w:tc>
          <w:tcPr/>
          <w:p>
            <w:pPr>
              <w:pStyle w:val="Compact"/>
            </w:pPr>
            <w:r>
              <w:t xml:space="preserve">The public reversal is complete — Haman, who had designed the highest honor for himself, now performs it for his intended victim</w:t>
            </w:r>
          </w:p>
        </w:tc>
      </w:tr>
      <w:tr>
        <w:tc>
          <w:tcPr/>
          <w:p>
            <w:pPr>
              <w:pStyle w:val="Compact"/>
            </w:pPr>
            <w:r>
              <w:t xml:space="preserve">12</w:t>
            </w:r>
          </w:p>
        </w:tc>
        <w:tc>
          <w:tcPr/>
          <w:p>
            <w:pPr>
              <w:pStyle w:val="Compact"/>
            </w:pPr>
            <w:r>
              <w:t xml:space="preserve">Mordecai returns to the king’s gate; Haman rushes home in mourning and shame</w:t>
            </w:r>
          </w:p>
        </w:tc>
        <w:tc>
          <w:tcPr/>
          <w:p>
            <w:pPr>
              <w:pStyle w:val="Compact"/>
            </w:pPr>
            <w:r>
              <w:t xml:space="preserve">The contrast is sharp: Mordecai resumes his place without apparent ceremony; Haman is shattered</w:t>
            </w:r>
          </w:p>
        </w:tc>
      </w:tr>
      <w:tr>
        <w:tc>
          <w:tcPr/>
          <w:p>
            <w:pPr>
              <w:pStyle w:val="Compact"/>
            </w:pPr>
            <w:r>
              <w:t xml:space="preserve">13</w:t>
            </w:r>
          </w:p>
        </w:tc>
        <w:tc>
          <w:tcPr/>
          <w:p>
            <w:pPr>
              <w:pStyle w:val="Compact"/>
            </w:pPr>
            <w:r>
              <w:t xml:space="preserve">Haman’s wife Zeresh and his wise men interpret the events: if Mordecai is Jewish, Haman will surely fall and cannot prevail</w:t>
            </w:r>
          </w:p>
        </w:tc>
        <w:tc>
          <w:tcPr/>
          <w:p>
            <w:pPr>
              <w:pStyle w:val="Compact"/>
            </w:pPr>
            <w:r>
              <w:t xml:space="preserve">This is the theological commentary embedded in the narrative — pagan outsiders perceiving the pattern of God’s covenantal protection of His people</w:t>
            </w:r>
          </w:p>
        </w:tc>
      </w:tr>
      <w:tr>
        <w:tc>
          <w:tcPr/>
          <w:p>
            <w:pPr>
              <w:pStyle w:val="Compact"/>
            </w:pPr>
            <w:r>
              <w:t xml:space="preserve">14</w:t>
            </w:r>
          </w:p>
        </w:tc>
        <w:tc>
          <w:tcPr/>
          <w:p>
            <w:pPr>
              <w:pStyle w:val="Compact"/>
            </w:pPr>
            <w:r>
              <w:t xml:space="preserve">The king’s eunuchs arrive to escort Haman to Esther’s second banquet</w:t>
            </w:r>
          </w:p>
        </w:tc>
        <w:tc>
          <w:tcPr/>
          <w:p>
            <w:pPr>
              <w:pStyle w:val="Compact"/>
            </w:pPr>
            <w:r>
              <w:t xml:space="preserve">The chapter ends with Haman still in motion toward his destruction, unable to stop the momentum now against him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Sleepless King: Providence Opens the Book</w:t>
            </w:r>
          </w:p>
        </w:tc>
      </w:tr>
      <w:tr>
        <w:tc>
          <w:tcPr/>
          <w:p>
            <w:pPr>
              <w:pStyle w:val="Compact"/>
            </w:pPr>
            <w:r>
              <w:t xml:space="preserve">2</w:t>
            </w:r>
          </w:p>
        </w:tc>
        <w:tc>
          <w:tcPr/>
          <w:p>
            <w:pPr>
              <w:pStyle w:val="Compact"/>
            </w:pPr>
            <w:r>
              <w:t xml:space="preserve">4–6</w:t>
            </w:r>
          </w:p>
        </w:tc>
        <w:tc>
          <w:tcPr/>
          <w:p>
            <w:pPr>
              <w:pStyle w:val="Compact"/>
            </w:pPr>
            <w:r>
              <w:t xml:space="preserve">The Arriving Enemy: Pride Walks Into the Trap</w:t>
            </w:r>
          </w:p>
        </w:tc>
      </w:tr>
      <w:tr>
        <w:tc>
          <w:tcPr/>
          <w:p>
            <w:pPr>
              <w:pStyle w:val="Compact"/>
            </w:pPr>
            <w:r>
              <w:t xml:space="preserve">3</w:t>
            </w:r>
          </w:p>
        </w:tc>
        <w:tc>
          <w:tcPr/>
          <w:p>
            <w:pPr>
              <w:pStyle w:val="Compact"/>
            </w:pPr>
            <w:r>
              <w:t xml:space="preserve">7–11</w:t>
            </w:r>
          </w:p>
        </w:tc>
        <w:tc>
          <w:tcPr/>
          <w:p>
            <w:pPr>
              <w:pStyle w:val="Compact"/>
            </w:pPr>
            <w:r>
              <w:t xml:space="preserve">The Designed Honor: Haman’s Imagination Executes Its Own Reversal</w:t>
            </w:r>
          </w:p>
        </w:tc>
      </w:tr>
      <w:tr>
        <w:tc>
          <w:tcPr/>
          <w:p>
            <w:pPr>
              <w:pStyle w:val="Compact"/>
            </w:pPr>
            <w:r>
              <w:t xml:space="preserve">4</w:t>
            </w:r>
          </w:p>
        </w:tc>
        <w:tc>
          <w:tcPr/>
          <w:p>
            <w:pPr>
              <w:pStyle w:val="Compact"/>
            </w:pPr>
            <w:r>
              <w:t xml:space="preserve">12–14</w:t>
            </w:r>
          </w:p>
        </w:tc>
        <w:tc>
          <w:tcPr/>
          <w:p>
            <w:pPr>
              <w:pStyle w:val="Compact"/>
            </w:pPr>
            <w:r>
              <w:t xml:space="preserve">The Broken Schemer: Haman Receives the Verdict His Own Counselors Pronounce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unseen providence reverses the fortunes of His people at the precise moment of their greatest vulnerability.</w:t>
      </w:r>
    </w:p>
    <w:p>
      <w:pPr>
        <w:pStyle w:val="BodyText"/>
      </w:pPr>
      <w:r>
        <w:rPr>
          <w:b/>
          <w:bCs/>
        </w:rPr>
        <w:t xml:space="preserve">Primary Claim:</w:t>
      </w:r>
      <w:r>
        <w:t xml:space="preserve"> </w:t>
      </w:r>
      <w:r>
        <w:t xml:space="preserve">God is calling His people to trust His sovereign governance of all things — including sleepless kings, open books, and the accidental timing of an enemy’s arrival — because He is always working, even when He is nowhere visible.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w:t>
      </w:r>
      <w:r>
        <w:rPr>
          <w:b/>
          <w:bCs/>
        </w:rPr>
        <w:t xml:space="preserve"> </w:t>
      </w:r>
      <w:r>
        <w:rPr>
          <w:b/>
          <w:bCs/>
        </w:rPr>
        <w:t xml:space="preserve">“nothing is happening”</w:t>
      </w:r>
      <w:r>
        <w:rPr>
          <w:b/>
          <w:bCs/>
        </w:rPr>
        <w:t xml:space="preserve"> </w:t>
      </w:r>
      <w:r>
        <w:rPr>
          <w:b/>
          <w:bCs/>
        </w:rPr>
        <w:t xml:space="preserve">actually means.</w:t>
      </w:r>
      <w:r>
        <w:t xml:space="preserve"> </w:t>
      </w:r>
      <w:r>
        <w:rPr>
          <w:i/>
          <w:iCs/>
        </w:rPr>
        <w:t xml:space="preserve">(Mind/Belief)</w:t>
      </w:r>
      <w:r>
        <w:t xml:space="preserve"> </w:t>
      </w:r>
      <w:r>
        <w:t xml:space="preserve">When God appears absent — when prayers seem unanswered, when circumstances appear fixed against you, when the enemy’s plans seem unopposed — Esther 6 demands a recalibration of your interpretive framework. The night before the reversal looked identical to every other night. Mordecai did not know the king could not sleep. Esther did not know what was happening in the palace corridors. The absence of visible divine action is not evidence of divine inaction. God is always working. The chapter disciplines you to distrust the conclusion that silence means absence.</w:t>
      </w:r>
    </w:p>
    <w:p>
      <w:pPr>
        <w:pStyle w:val="BodyText"/>
      </w:pPr>
      <w:r>
        <w:rPr>
          <w:b/>
          <w:bCs/>
        </w:rPr>
        <w:t xml:space="preserve">2. Receive the ordinary as the instrument of the extraordinary.</w:t>
      </w:r>
      <w:r>
        <w:t xml:space="preserve"> </w:t>
      </w:r>
      <w:r>
        <w:rPr>
          <w:i/>
          <w:iCs/>
        </w:rPr>
        <w:t xml:space="preserve">(Mind/Belief)</w:t>
      </w:r>
      <w:r>
        <w:t xml:space="preserve"> </w:t>
      </w:r>
      <w:r>
        <w:t xml:space="preserve">God’s tools in this chapter are embarrassingly mundane: insomnia, a book, a question, bad timing. Not a theophany. Not a miracle. Not a prophet. A king who couldn’t sleep. God’s governance of your life is operating through the same grade of material — the conversation that happened to occur, the email that arrived at the right moment, the memory that surfaced at 2 a.m. Stop waiting for spectacular interventions and start reading the grain of ordinary events as the medium through which God is moving.</w:t>
      </w:r>
    </w:p>
    <w:p>
      <w:pPr>
        <w:pStyle w:val="BodyText"/>
      </w:pPr>
      <w:r>
        <w:rPr>
          <w:b/>
          <w:bCs/>
        </w:rPr>
        <w:t xml:space="preserve">3. Worship the God whose governance is total, not partial.</w:t>
      </w:r>
      <w:r>
        <w:t xml:space="preserve"> </w:t>
      </w:r>
      <w:r>
        <w:rPr>
          <w:i/>
          <w:iCs/>
        </w:rPr>
        <w:t xml:space="preserve">(Affections/Worship)</w:t>
      </w:r>
      <w:r>
        <w:t xml:space="preserve"> </w:t>
      </w:r>
      <w:r>
        <w:t xml:space="preserve">The specific link in the chain that most warrants worship is this: not only did God move the king, He moved Haman’s pride to produce the precise instrument of his own undoing. Haman’s imagination — shaped by his vanity — wrote the script of his own humiliation. God governs not only the good and the neutral but the evil itself, bending it back toward His purposes without becoming its author. This is not a God who reacts to events; this is a God who governs them end to end. Let that reality produce awe rather than anxiety.</w:t>
      </w:r>
    </w:p>
    <w:p>
      <w:pPr>
        <w:pStyle w:val="BodyText"/>
      </w:pPr>
      <w:r>
        <w:rPr>
          <w:b/>
          <w:bCs/>
        </w:rPr>
        <w:t xml:space="preserve">4. Stop trying to protect yourself from what only God can govern.</w:t>
      </w:r>
      <w:r>
        <w:t xml:space="preserve"> </w:t>
      </w:r>
      <w:r>
        <w:rPr>
          <w:i/>
          <w:iCs/>
        </w:rPr>
        <w:t xml:space="preserve">(Will/Behavior)</w:t>
      </w:r>
      <w:r>
        <w:t xml:space="preserve"> </w:t>
      </w:r>
      <w:r>
        <w:t xml:space="preserve">Haman’s entire arc is the story of a man who engineered his own security through status, schemes, and strategic destruction of threats. He controlled every variable he could reach — and the variable that undid him was the one no human can reach: the sleep of a king. Identify one specific area of your life where you are currently expending significant energy to control an outcome that belongs to God’s governance, not yours. Name it. Then practice the discipline of releasing it — not as passivity but as faith that the variables you cannot reach are already in God’s hands.</w:t>
      </w:r>
    </w:p>
    <w:p>
      <w:pPr>
        <w:pStyle w:val="BodyText"/>
      </w:pPr>
      <w:r>
        <w:rPr>
          <w:b/>
          <w:bCs/>
        </w:rPr>
        <w:t xml:space="preserve">5. Let God’s faithfulness to His people be the ground of your courage, not your circumstances.</w:t>
      </w:r>
      <w:r>
        <w:t xml:space="preserve"> </w:t>
      </w:r>
      <w:r>
        <w:rPr>
          <w:i/>
          <w:iCs/>
        </w:rPr>
        <w:t xml:space="preserve">(Affections/Worship)</w:t>
      </w:r>
      <w:r>
        <w:t xml:space="preserve"> </w:t>
      </w:r>
      <w:r>
        <w:t xml:space="preserve">Zeresh and Haman’s wise men understood something about the God of Israel that Haman had refused to reckon with: God does not abandon His covenant people. They saw the pattern from the outside. You have been given the inside of the story — Scripture, covenant, the cross, the resurrection. If pagan counselors could look at Mordecai’s situation and conclude that Haman could not prevail against a man under God’s protection, how much more should you live with confidence that no scheme formed against you in God’s will can ultimately succeed? Let this restructure your emotional posture toward the threats currently arrayed against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Esther 6 is one of Scripture’s most sophisticated presentations of divine providence operating through secondary causes. The passage teaches that God governs all things — including the most contingent, accidental, and mundane events of human history — without suspending human agency or freedom, and without announcing Himself directly. God’s sovereignty here is not the sovereignty of the unmoved mover but the sovereignty of the master craftsman who works through the grain of every material available to Him: pride, insomnia, timing, a book, a question. The chapter also teaches that God’s governance is not reactive. He does not scramble to respond to Haman’s scheme; He is already working in the channels of ordinary life before Haman arrives at the outer court. The theology of the chapter is the theology of Proverbs 16:9 and 21:1 embodied in narrative: human plans, including the plans of powerful enemies, are always operating within a frame that God controls.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Esther 6 is a narrative exposition of the Reformed doctrine of providence as articulated in Westminster Confession 5.1-2: God</w:t>
      </w:r>
      <w:r>
        <w:t xml:space="preserve"> </w:t>
      </w:r>
      <w:r>
        <w:t xml:space="preserve">“upholds, directs, disposes, and governs all creatures, actions, and things… to the praise of the glory of His wisdom, power, justice, goodness, and mercy.”</w:t>
      </w:r>
      <w:r>
        <w:t xml:space="preserve"> </w:t>
      </w:r>
      <w:r>
        <w:t xml:space="preserve">Crucially, the chapter illustrates providence working through what the Confession calls</w:t>
      </w:r>
      <w:r>
        <w:t xml:space="preserve"> </w:t>
      </w:r>
      <w:r>
        <w:t xml:space="preserve">“second causes”</w:t>
      </w:r>
      <w:r>
        <w:t xml:space="preserve"> </w:t>
      </w:r>
      <w:r>
        <w:t xml:space="preserve">— the king’s natural need for sleep, the servants’ selection of a chronicle passage, Haman’s psychological vanity — without reducing these to mere mechanism or implying divine authorship of Haman’s evil intent. The Reformed tradition has always insisted that God’s sovereignty does not undermine human responsibility: Haman is fully culpable for his schemes even as God uses them. The chapter also serves a distinctly gospel function: it pictures the pattern of the cross, where the supreme act of human evil — the crucifixion plotted by those who sought to destroy God’s people — became the precise instrument of the enemy’s defeat and the people’s salvation. The reversal in Esther 6 is a shadow of the great reversal of Good Friday and Easter, when the cross on which the Enemy expected victory became the throne from which Christ declared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never absent when He appears to be inactive. The night before Esther 6 looked exactly like the night of Esther 6 — a dangerous edict in force, an enemy at the height of his power, and no visible movement from heaven. Then a king couldn’t sleep. Stop reading the silence as abandonment. God is working in the grain of ordinary things right now, and He is no more obligated to show you His hand before He plays it than He was obligated to wake Mordecai to report what was happening in the palace. Trust the God who governs kings’ sleep patterns and enemies’ pride with equal precision — because He governs yours with the same.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providence to</w:t>
      </w:r>
      <w:r>
        <w:rPr>
          <w:b/>
          <w:bCs/>
        </w:rPr>
        <w:t xml:space="preserve"> </w:t>
      </w:r>
      <w:r>
        <w:rPr>
          <w:b/>
          <w:bCs/>
        </w:rPr>
        <w:t xml:space="preserve">“things worked out.”</w:t>
      </w:r>
      <w:r>
        <w:t xml:space="preserve"> </w:t>
      </w:r>
      <w:r>
        <w:t xml:space="preserve">The most common mishandling of Esther 6 is presenting the chain of events as a feel-good story about fortunate timing —</w:t>
      </w:r>
      <w:r>
        <w:t xml:space="preserve"> </w:t>
      </w:r>
      <w:r>
        <w:t xml:space="preserve">“isn’t it amazing how God worked it out!”</w:t>
      </w:r>
      <w:r>
        <w:t xml:space="preserve"> </w:t>
      </w:r>
      <w:r>
        <w:t xml:space="preserve">This collapses the theological weight of the chapter into mere retrospective gratitude. The text is not making the claim that things sometimes go well; it is making the claim that God governs all things with precision and purpose. The difference matters for application:</w:t>
      </w:r>
      <w:r>
        <w:t xml:space="preserve"> </w:t>
      </w:r>
      <w:r>
        <w:t xml:space="preserve">“things sometimes go well”</w:t>
      </w:r>
      <w:r>
        <w:t xml:space="preserve"> </w:t>
      </w:r>
      <w:r>
        <w:t xml:space="preserve">produces no durable trust;</w:t>
      </w:r>
      <w:r>
        <w:t xml:space="preserve"> </w:t>
      </w:r>
      <w:r>
        <w:t xml:space="preserve">“God governs all things”</w:t>
      </w:r>
      <w:r>
        <w:t xml:space="preserve"> </w:t>
      </w:r>
      <w:r>
        <w:t xml:space="preserve">produces a restructured imagination about how to read all circumstances.</w:t>
      </w:r>
    </w:p>
    <w:p>
      <w:pPr>
        <w:numPr>
          <w:ilvl w:val="0"/>
          <w:numId w:val="1002"/>
        </w:numPr>
      </w:pPr>
      <w:r>
        <w:rPr>
          <w:b/>
          <w:bCs/>
        </w:rPr>
        <w:t xml:space="preserve">Moralizing from Haman’s downfall.</w:t>
      </w:r>
      <w:r>
        <w:t xml:space="preserve"> </w:t>
      </w:r>
      <w:r>
        <w:t xml:space="preserve">Haman’s pride is a genuine theme, but the lesson of Esther 6 is not primarily</w:t>
      </w:r>
      <w:r>
        <w:t xml:space="preserve"> </w:t>
      </w:r>
      <w:r>
        <w:t xml:space="preserve">“pride goes before a fall”</w:t>
      </w:r>
      <w:r>
        <w:t xml:space="preserve"> </w:t>
      </w:r>
      <w:r>
        <w:t xml:space="preserve">(Prov. 16:18), though that proverb applies. If the sermon reduces to</w:t>
      </w:r>
      <w:r>
        <w:t xml:space="preserve"> </w:t>
      </w:r>
      <w:r>
        <w:t xml:space="preserve">“don’t be like Haman — be humble,”</w:t>
      </w:r>
      <w:r>
        <w:t xml:space="preserve"> </w:t>
      </w:r>
      <w:r>
        <w:t xml:space="preserve">it has extracted a secondary moral at the expense of the primary theological claim. Haman’s pride is the instrument God uses, not the subject God is addressing. The subject is God’s governance, not Haman’s character flaw.</w:t>
      </w:r>
    </w:p>
    <w:p>
      <w:pPr>
        <w:numPr>
          <w:ilvl w:val="0"/>
          <w:numId w:val="1002"/>
        </w:numPr>
      </w:pPr>
      <w:r>
        <w:rPr>
          <w:b/>
          <w:bCs/>
        </w:rPr>
        <w:t xml:space="preserve">Ignoring the darkness of the context.</w:t>
      </w:r>
      <w:r>
        <w:t xml:space="preserve"> </w:t>
      </w:r>
      <w:r>
        <w:t xml:space="preserve">Esther 6 must be preached within the context of the threat that is still fully in force. The reversal of Mordecai’s immediate situation does not cancel the edict of genocide. Haman is humiliated but not yet destroyed; his scheme is not yet undone. Esther 6 is not a resolution — it is the turning of a tide. Preaching it as though the danger is over misses the chapter’s actual emotional terrain: things are better, but the crisis is not finished, and God has only begun to work. This gives the chapter its proper tension and keeps applications from becoming triumphalistic.</w:t>
      </w:r>
    </w:p>
    <w:p>
      <w:pPr>
        <w:numPr>
          <w:ilvl w:val="0"/>
          <w:numId w:val="1002"/>
        </w:numPr>
      </w:pPr>
      <w:r>
        <w:rPr>
          <w:b/>
          <w:bCs/>
        </w:rPr>
        <w:t xml:space="preserve">Neglecting the absence of God’s name as a preaching opportunity.</w:t>
      </w:r>
      <w:r>
        <w:t xml:space="preserve"> </w:t>
      </w:r>
      <w:r>
        <w:t xml:space="preserve">The conspicuous absence of God’s name in Esther is a homiletical gift, not a problem to be explained away. It images precisely the experience of the reader who cannot see God acting in their own circumstances. Preachers who feel the need to</w:t>
      </w:r>
      <w:r>
        <w:t xml:space="preserve"> </w:t>
      </w:r>
      <w:r>
        <w:t xml:space="preserve">“explain”</w:t>
      </w:r>
      <w:r>
        <w:t xml:space="preserve"> </w:t>
      </w:r>
      <w:r>
        <w:t xml:space="preserve">the absence or apologize for it miss the opportunity to say: this is what God’s governance looks like from the inside of the story — invisible, operating through ordinary means, undeniable only in retrospect. This is how it feels to live under providence, and the text honors that experience while insisting that invisibility is not absence.</w:t>
      </w:r>
    </w:p>
    <w:p>
      <w:pPr>
        <w:numPr>
          <w:ilvl w:val="0"/>
          <w:numId w:val="1002"/>
        </w:numPr>
      </w:pPr>
      <w:r>
        <w:rPr>
          <w:b/>
          <w:bCs/>
        </w:rPr>
        <w:t xml:space="preserve">Flattening the pagan testimony in verses 13-14.</w:t>
      </w:r>
      <w:r>
        <w:t xml:space="preserve"> </w:t>
      </w:r>
      <w:r>
        <w:t xml:space="preserve">Zeresh and the wise men’s statement —</w:t>
      </w:r>
      <w:r>
        <w:t xml:space="preserve"> </w:t>
      </w:r>
      <w:r>
        <w:t xml:space="preserve">“if Mordecai is of Jewish descent, you will surely fall before him and cannot prevail”</w:t>
      </w:r>
      <w:r>
        <w:t xml:space="preserve"> </w:t>
      </w:r>
      <w:r>
        <w:t xml:space="preserve">— is often treated as a narrative aside or a foreshadowing device. It is, in fact, theological commentary: the enemies of God’s people perceive the covenantal pattern even when they cannot name the God who produces it. Failing to exposit this verse means missing the text’s own internal theological verdict on what has just happened.</w:t>
      </w:r>
    </w:p>
    <w:p>
      <w:pPr>
        <w:numPr>
          <w:ilvl w:val="0"/>
          <w:numId w:val="1002"/>
        </w:numPr>
      </w:pPr>
      <w:r>
        <w:rPr>
          <w:b/>
          <w:bCs/>
        </w:rPr>
        <w:t xml:space="preserve">Applying providence abstractly rather than concretely.</w:t>
      </w:r>
      <w:r>
        <w:t xml:space="preserve"> </w:t>
      </w:r>
      <w:r>
        <w:t xml:space="preserve">The applications of</w:t>
      </w:r>
      <w:r>
        <w:t xml:space="preserve"> </w:t>
      </w:r>
      <w:r>
        <w:t xml:space="preserve">“God is sovereign”</w:t>
      </w:r>
      <w:r>
        <w:t xml:space="preserve"> </w:t>
      </w:r>
      <w:r>
        <w:t xml:space="preserve">can easily float into untethered reassurance with no grip on real life. The chapter’s own method is concrete and specific: a particular king on a particular night, a particular passage in a particular book, a particular question asked of a particular man who walked in at precisely the wrong moment. Preach it at the same level of specificity. Help the congregation identify the sleepless-king category of events in their own lives — the ordinary, unremarkable channels through which God is likely moving right now — rather than leaving them with an abstract doctrine that produces no restructured attention to actual experience.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2026-07-14T21:03:49Z</dcterms:created>
  <dcterms:modified xsi:type="dcterms:W3CDTF">2026-07-14T21:03:49Z</dcterms:modified>
</cp:coreProperties>
</file>

<file path=docProps/custom.xml><?xml version="1.0" encoding="utf-8"?>
<Properties xmlns="http://schemas.openxmlformats.org/officeDocument/2006/custom-properties" xmlns:vt="http://schemas.openxmlformats.org/officeDocument/2006/docPropsVTypes"/>
</file>